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F262C" w14:textId="77777777" w:rsidR="008129CE" w:rsidRPr="001A40E2" w:rsidRDefault="008129CE" w:rsidP="008129CE">
      <w:pPr>
        <w:spacing w:after="180"/>
        <w:rPr>
          <w:b/>
          <w:sz w:val="44"/>
          <w:szCs w:val="44"/>
        </w:rPr>
      </w:pPr>
      <w:r>
        <w:rPr>
          <w:b/>
          <w:sz w:val="44"/>
          <w:szCs w:val="44"/>
        </w:rPr>
        <w:t>Making sodium chloride</w:t>
      </w:r>
    </w:p>
    <w:p w14:paraId="48583F39" w14:textId="77777777" w:rsidR="008129CE" w:rsidRDefault="008129CE" w:rsidP="008129CE">
      <w:pPr>
        <w:spacing w:after="180"/>
      </w:pPr>
      <w:r>
        <w:t>Sodium metal reacts with chlorine to form sodium chloride. Two students draw particle diagrams to represent the reaction.</w:t>
      </w:r>
    </w:p>
    <w:p w14:paraId="7C7E545B" w14:textId="77777777" w:rsidR="008129CE" w:rsidRDefault="008129CE" w:rsidP="008129CE">
      <w:pPr>
        <w:spacing w:after="180"/>
      </w:pPr>
      <w:r>
        <w:t xml:space="preserve">The chemical equation for the reaction is </w:t>
      </w:r>
    </w:p>
    <w:p w14:paraId="1577216B" w14:textId="77777777" w:rsidR="008129CE" w:rsidRPr="00297844" w:rsidRDefault="008129CE" w:rsidP="008129CE">
      <w:pPr>
        <w:spacing w:after="180"/>
        <w:rPr>
          <w:sz w:val="44"/>
          <w:szCs w:val="44"/>
        </w:rPr>
      </w:pPr>
      <w:r w:rsidRPr="00297844">
        <w:rPr>
          <w:sz w:val="44"/>
          <w:szCs w:val="44"/>
        </w:rPr>
        <w:t>2Na(s) + Cl</w:t>
      </w:r>
      <w:r w:rsidRPr="00297844">
        <w:rPr>
          <w:sz w:val="44"/>
          <w:szCs w:val="44"/>
          <w:vertAlign w:val="subscript"/>
        </w:rPr>
        <w:t>2</w:t>
      </w:r>
      <w:r w:rsidRPr="00297844">
        <w:rPr>
          <w:sz w:val="44"/>
          <w:szCs w:val="44"/>
        </w:rPr>
        <w:t xml:space="preserve">(g) </w:t>
      </w:r>
      <w:r>
        <w:rPr>
          <w:sz w:val="44"/>
          <w:szCs w:val="44"/>
        </w:rPr>
        <w:t xml:space="preserve">  </w:t>
      </w:r>
      <w:r w:rsidRPr="00297844">
        <w:rPr>
          <w:rFonts w:ascii="Arial" w:hAnsi="Arial"/>
          <w:sz w:val="44"/>
          <w:szCs w:val="44"/>
        </w:rPr>
        <w:t>→</w:t>
      </w:r>
      <w:r w:rsidRPr="00297844">
        <w:rPr>
          <w:sz w:val="44"/>
          <w:szCs w:val="44"/>
        </w:rPr>
        <w:t xml:space="preserve"> </w:t>
      </w:r>
      <w:r>
        <w:rPr>
          <w:sz w:val="44"/>
          <w:szCs w:val="44"/>
        </w:rPr>
        <w:t xml:space="preserve">   </w:t>
      </w:r>
      <w:r w:rsidRPr="00297844">
        <w:rPr>
          <w:sz w:val="44"/>
          <w:szCs w:val="44"/>
        </w:rPr>
        <w:t>2NaCl(s)</w:t>
      </w:r>
    </w:p>
    <w:p w14:paraId="1649D12D" w14:textId="77777777" w:rsidR="008129CE" w:rsidRDefault="008129CE" w:rsidP="008129CE">
      <w:pPr>
        <w:spacing w:line="276" w:lineRule="auto"/>
      </w:pPr>
    </w:p>
    <w:p w14:paraId="28EA73E1" w14:textId="77777777" w:rsidR="008129CE" w:rsidRDefault="008129CE" w:rsidP="008129CE">
      <w:pPr>
        <w:spacing w:line="276" w:lineRule="auto"/>
      </w:pPr>
      <w:r>
        <w:t>Particle diagram A:</w:t>
      </w:r>
    </w:p>
    <w:p w14:paraId="456C51FC" w14:textId="77777777" w:rsidR="008129CE" w:rsidRDefault="008129CE" w:rsidP="008129CE">
      <w:pPr>
        <w:spacing w:line="276" w:lineRule="auto"/>
      </w:pPr>
      <w:r>
        <w:rPr>
          <w:noProof/>
        </w:rPr>
        <w:drawing>
          <wp:inline distT="0" distB="0" distL="0" distR="0" wp14:anchorId="6E274415" wp14:editId="736BC440">
            <wp:extent cx="2752725" cy="672120"/>
            <wp:effectExtent l="0" t="0" r="0" b="0"/>
            <wp:docPr id="6" name="Picture 6"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ic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66816" cy="675560"/>
                    </a:xfrm>
                    <a:prstGeom prst="rect">
                      <a:avLst/>
                    </a:prstGeom>
                  </pic:spPr>
                </pic:pic>
              </a:graphicData>
            </a:graphic>
          </wp:inline>
        </w:drawing>
      </w:r>
    </w:p>
    <w:p w14:paraId="679202D1" w14:textId="77777777" w:rsidR="008129CE" w:rsidRDefault="008129CE" w:rsidP="008129CE">
      <w:pPr>
        <w:spacing w:line="276" w:lineRule="auto"/>
      </w:pPr>
      <w:r>
        <w:t>Particle diagram B:</w:t>
      </w:r>
    </w:p>
    <w:p w14:paraId="6782F6B2" w14:textId="77777777" w:rsidR="008129CE" w:rsidRDefault="008129CE" w:rsidP="008129CE">
      <w:pPr>
        <w:spacing w:line="276" w:lineRule="auto"/>
      </w:pPr>
      <w:r>
        <w:rPr>
          <w:noProof/>
        </w:rPr>
        <w:drawing>
          <wp:inline distT="0" distB="0" distL="0" distR="0" wp14:anchorId="0854B760" wp14:editId="350B958C">
            <wp:extent cx="3295650" cy="1310977"/>
            <wp:effectExtent l="0" t="0" r="0" b="3810"/>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rawing&#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308135" cy="1315943"/>
                    </a:xfrm>
                    <a:prstGeom prst="rect">
                      <a:avLst/>
                    </a:prstGeom>
                  </pic:spPr>
                </pic:pic>
              </a:graphicData>
            </a:graphic>
          </wp:inline>
        </w:drawing>
      </w:r>
    </w:p>
    <w:p w14:paraId="263F04A6" w14:textId="77777777" w:rsidR="008129CE" w:rsidRDefault="008129CE" w:rsidP="008129CE">
      <w:pPr>
        <w:spacing w:after="240"/>
        <w:ind w:left="426" w:hanging="426"/>
        <w:rPr>
          <w:b/>
        </w:rPr>
      </w:pPr>
    </w:p>
    <w:p w14:paraId="5AA2230E" w14:textId="77777777" w:rsidR="008129CE" w:rsidRDefault="008129CE" w:rsidP="008129CE">
      <w:pPr>
        <w:spacing w:after="240"/>
        <w:ind w:left="426" w:hanging="426"/>
      </w:pPr>
      <w:r w:rsidRPr="00EB3E17">
        <w:rPr>
          <w:b/>
        </w:rPr>
        <w:t>1.</w:t>
      </w:r>
      <w:r>
        <w:tab/>
        <w:t>Describe a benefit of particle diagram one. What does it help the student to understand?</w:t>
      </w:r>
    </w:p>
    <w:p w14:paraId="1927A642" w14:textId="77777777" w:rsidR="008129CE" w:rsidRDefault="008129CE" w:rsidP="008129CE">
      <w:pPr>
        <w:spacing w:after="240"/>
        <w:ind w:left="426"/>
      </w:pPr>
      <w:r>
        <w:t>…………………………………………………………………………………………………………………………………………………….</w:t>
      </w:r>
    </w:p>
    <w:p w14:paraId="2121E11C" w14:textId="77777777" w:rsidR="008129CE" w:rsidRPr="001E7E8F" w:rsidRDefault="008129CE" w:rsidP="008129CE">
      <w:pPr>
        <w:spacing w:after="240"/>
        <w:ind w:left="426"/>
      </w:pPr>
      <w:r>
        <w:t>…………………………………………………………………………………………………………………………………………………….</w:t>
      </w:r>
    </w:p>
    <w:p w14:paraId="2BC5AC51" w14:textId="77777777" w:rsidR="008129CE" w:rsidRPr="001E7E8F" w:rsidRDefault="008129CE" w:rsidP="008129CE">
      <w:pPr>
        <w:spacing w:after="240"/>
        <w:ind w:left="426"/>
      </w:pPr>
      <w:r>
        <w:t>…………………………………………………………………………………………………………………………………………………….</w:t>
      </w:r>
    </w:p>
    <w:p w14:paraId="59705B4B" w14:textId="77777777" w:rsidR="008129CE" w:rsidRDefault="008129CE" w:rsidP="008129CE">
      <w:pPr>
        <w:spacing w:after="240"/>
        <w:ind w:left="426" w:hanging="426"/>
      </w:pPr>
      <w:r w:rsidRPr="00EB3E17">
        <w:rPr>
          <w:b/>
        </w:rPr>
        <w:t>2.</w:t>
      </w:r>
      <w:r>
        <w:tab/>
        <w:t>Describe a disadvantage of particle diagram one. What misunderstandings could it cause the student?</w:t>
      </w:r>
    </w:p>
    <w:p w14:paraId="466B2B1B" w14:textId="77777777" w:rsidR="008129CE" w:rsidRDefault="008129CE" w:rsidP="008129CE">
      <w:pPr>
        <w:spacing w:after="240"/>
        <w:ind w:left="426"/>
      </w:pPr>
      <w:r>
        <w:t>…………………………………………………………………………………………………………………………………………………….</w:t>
      </w:r>
    </w:p>
    <w:p w14:paraId="18618300" w14:textId="77777777" w:rsidR="008129CE" w:rsidRDefault="008129CE" w:rsidP="008129CE">
      <w:pPr>
        <w:spacing w:after="240"/>
        <w:ind w:left="426"/>
      </w:pPr>
      <w:r>
        <w:t>…………………………………………………………………………………………………………………………………………………….</w:t>
      </w:r>
    </w:p>
    <w:p w14:paraId="6FEB68D2" w14:textId="77777777" w:rsidR="008129CE" w:rsidRDefault="008129CE" w:rsidP="008129CE">
      <w:pPr>
        <w:spacing w:after="240"/>
        <w:ind w:left="426"/>
      </w:pPr>
      <w:r>
        <w:t>…………………………………………………………………………………………………………………………………………………….</w:t>
      </w:r>
    </w:p>
    <w:p w14:paraId="3521279E" w14:textId="77777777" w:rsidR="008129CE" w:rsidRDefault="008129CE" w:rsidP="008129CE">
      <w:pPr>
        <w:spacing w:after="240"/>
        <w:ind w:left="426" w:hanging="426"/>
      </w:pPr>
      <w:r w:rsidRPr="007A607C">
        <w:rPr>
          <w:b/>
        </w:rPr>
        <w:t>3.</w:t>
      </w:r>
      <w:r w:rsidRPr="007A607C">
        <w:tab/>
        <w:t>Describe how particle diagram two could help to avoid these misunderstandings.</w:t>
      </w:r>
    </w:p>
    <w:p w14:paraId="53F99E75" w14:textId="77777777" w:rsidR="008129CE" w:rsidRDefault="008129CE" w:rsidP="008129CE">
      <w:pPr>
        <w:spacing w:after="240"/>
        <w:ind w:left="426"/>
      </w:pPr>
      <w:r>
        <w:t>…………………………………………………………………………………………………………………………………………………….</w:t>
      </w:r>
    </w:p>
    <w:p w14:paraId="2A40C1FA" w14:textId="77777777" w:rsidR="008129CE" w:rsidRDefault="008129CE" w:rsidP="008129CE">
      <w:pPr>
        <w:spacing w:after="240"/>
        <w:ind w:left="426"/>
      </w:pPr>
      <w:r>
        <w:t>…………………………………………………………………………………………………………………………………………………….</w:t>
      </w:r>
    </w:p>
    <w:p w14:paraId="115E54A3" w14:textId="77777777" w:rsidR="008129CE" w:rsidRDefault="008129CE" w:rsidP="008129CE">
      <w:pPr>
        <w:spacing w:after="240"/>
        <w:ind w:left="426"/>
      </w:pPr>
      <w:r>
        <w:t>…………………………………………………………………………………………………………………………………………………….</w:t>
      </w:r>
    </w:p>
    <w:p w14:paraId="78180C19" w14:textId="77777777" w:rsidR="00201AC2" w:rsidRPr="00201AC2" w:rsidRDefault="00201AC2" w:rsidP="006F3279">
      <w:pPr>
        <w:spacing w:after="240"/>
        <w:rPr>
          <w:szCs w:val="18"/>
        </w:rPr>
      </w:pPr>
    </w:p>
    <w:p w14:paraId="4D9520C1"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49ACEBFC" w14:textId="77777777" w:rsidR="008129CE" w:rsidRPr="006F3279" w:rsidRDefault="008129CE" w:rsidP="008129CE">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CPS: Particles and structure&gt; Topic CPS8: Ionic bonding</w:t>
      </w:r>
      <w:r w:rsidRPr="00CA4B46">
        <w:rPr>
          <w:i/>
          <w:sz w:val="18"/>
          <w:szCs w:val="18"/>
        </w:rPr>
        <w:t xml:space="preserve"> &gt; </w:t>
      </w:r>
      <w:r>
        <w:rPr>
          <w:i/>
          <w:sz w:val="18"/>
          <w:szCs w:val="18"/>
        </w:rPr>
        <w:t>Key concept</w:t>
      </w:r>
      <w:r w:rsidRPr="00CA4B46">
        <w:rPr>
          <w:i/>
          <w:sz w:val="18"/>
          <w:szCs w:val="18"/>
        </w:rPr>
        <w:t xml:space="preserve"> </w:t>
      </w:r>
      <w:r>
        <w:rPr>
          <w:i/>
          <w:sz w:val="18"/>
          <w:szCs w:val="18"/>
        </w:rPr>
        <w:t>CPS8.1</w:t>
      </w:r>
      <w:r w:rsidRPr="00CA4B46">
        <w:rPr>
          <w:i/>
          <w:sz w:val="18"/>
          <w:szCs w:val="18"/>
        </w:rPr>
        <w:t xml:space="preserve">: </w:t>
      </w:r>
      <w:r>
        <w:rPr>
          <w:i/>
          <w:sz w:val="18"/>
          <w:szCs w:val="18"/>
        </w:rPr>
        <w:t>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155AAFB" w14:textId="77777777" w:rsidTr="001C2E59">
        <w:tc>
          <w:tcPr>
            <w:tcW w:w="12021" w:type="dxa"/>
            <w:shd w:val="clear" w:color="auto" w:fill="FABF8F" w:themeFill="accent6" w:themeFillTint="99"/>
          </w:tcPr>
          <w:p w14:paraId="0F971036"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6C3BB8A" w14:textId="77777777" w:rsidTr="001C2E59">
        <w:tc>
          <w:tcPr>
            <w:tcW w:w="12021" w:type="dxa"/>
            <w:shd w:val="clear" w:color="auto" w:fill="FBD4B4" w:themeFill="accent6" w:themeFillTint="66"/>
          </w:tcPr>
          <w:p w14:paraId="3E8D1DF9" w14:textId="4312651F" w:rsidR="006F3279" w:rsidRPr="00CA4B46" w:rsidRDefault="008129CE" w:rsidP="006F3279">
            <w:pPr>
              <w:spacing w:after="60"/>
              <w:ind w:left="1304"/>
              <w:rPr>
                <w:b/>
                <w:sz w:val="40"/>
                <w:szCs w:val="40"/>
              </w:rPr>
            </w:pPr>
            <w:r>
              <w:rPr>
                <w:b/>
                <w:sz w:val="40"/>
                <w:szCs w:val="40"/>
              </w:rPr>
              <w:t>Making sodium chloride</w:t>
            </w:r>
          </w:p>
        </w:tc>
      </w:tr>
    </w:tbl>
    <w:p w14:paraId="5DFE6E0E" w14:textId="77777777" w:rsidR="006F3279" w:rsidRDefault="006F3279" w:rsidP="00E172C6">
      <w:pPr>
        <w:spacing w:after="180"/>
        <w:rPr>
          <w:b/>
        </w:rPr>
      </w:pPr>
    </w:p>
    <w:p w14:paraId="04D0EF86"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129CE" w14:paraId="59164E7C" w14:textId="77777777" w:rsidTr="008129CE">
        <w:trPr>
          <w:trHeight w:val="340"/>
        </w:trPr>
        <w:tc>
          <w:tcPr>
            <w:tcW w:w="2196" w:type="dxa"/>
          </w:tcPr>
          <w:p w14:paraId="2B12194B" w14:textId="77777777" w:rsidR="008129CE" w:rsidRDefault="008129CE" w:rsidP="009E6B27">
            <w:pPr>
              <w:spacing w:before="60" w:after="60"/>
            </w:pPr>
            <w:r>
              <w:t>Learning focus:</w:t>
            </w:r>
          </w:p>
        </w:tc>
        <w:tc>
          <w:tcPr>
            <w:tcW w:w="6820" w:type="dxa"/>
          </w:tcPr>
          <w:p w14:paraId="70612005" w14:textId="77777777" w:rsidR="008129CE" w:rsidRPr="00B75483" w:rsidRDefault="008129CE" w:rsidP="009E6B27">
            <w:pPr>
              <w:spacing w:before="60" w:after="60"/>
              <w:rPr>
                <w:highlight w:val="yellow"/>
              </w:rPr>
            </w:pPr>
            <w:r>
              <w:t>Ionic bonding occurs through the electrostatic attraction between ions in an ionic lattice.</w:t>
            </w:r>
          </w:p>
        </w:tc>
      </w:tr>
      <w:tr w:rsidR="008129CE" w14:paraId="59451E24" w14:textId="77777777" w:rsidTr="008129CE">
        <w:trPr>
          <w:trHeight w:val="340"/>
        </w:trPr>
        <w:tc>
          <w:tcPr>
            <w:tcW w:w="2196" w:type="dxa"/>
          </w:tcPr>
          <w:p w14:paraId="47CDCFD3" w14:textId="77777777" w:rsidR="008129CE" w:rsidRDefault="008129CE" w:rsidP="009E6B27">
            <w:pPr>
              <w:spacing w:before="60" w:after="60"/>
            </w:pPr>
            <w:r>
              <w:t>Observable learning outcome:</w:t>
            </w:r>
          </w:p>
        </w:tc>
        <w:tc>
          <w:tcPr>
            <w:tcW w:w="6820" w:type="dxa"/>
          </w:tcPr>
          <w:p w14:paraId="3DAAB741" w14:textId="77777777" w:rsidR="008129CE" w:rsidRPr="00B75483" w:rsidRDefault="008129CE" w:rsidP="009E6B27">
            <w:pPr>
              <w:spacing w:before="60" w:after="60"/>
              <w:rPr>
                <w:highlight w:val="yellow"/>
              </w:rPr>
            </w:pPr>
            <w:r>
              <w:t xml:space="preserve">Recognise the limitations of what is represented by a dot-and-cross diagram. </w:t>
            </w:r>
          </w:p>
        </w:tc>
      </w:tr>
      <w:tr w:rsidR="008129CE" w14:paraId="330E1780" w14:textId="77777777" w:rsidTr="008129CE">
        <w:trPr>
          <w:trHeight w:val="340"/>
        </w:trPr>
        <w:tc>
          <w:tcPr>
            <w:tcW w:w="2196" w:type="dxa"/>
          </w:tcPr>
          <w:p w14:paraId="4BA229A3" w14:textId="77777777" w:rsidR="008129CE" w:rsidRDefault="008129CE" w:rsidP="009E6B27">
            <w:pPr>
              <w:spacing w:before="60" w:after="60"/>
            </w:pPr>
            <w:r>
              <w:t>Activity type:</w:t>
            </w:r>
          </w:p>
        </w:tc>
        <w:tc>
          <w:tcPr>
            <w:tcW w:w="6820" w:type="dxa"/>
          </w:tcPr>
          <w:p w14:paraId="272434E6" w14:textId="77777777" w:rsidR="008129CE" w:rsidRDefault="008129CE" w:rsidP="009E6B27">
            <w:pPr>
              <w:spacing w:before="60" w:after="60"/>
            </w:pPr>
            <w:r>
              <w:t>Critiquing a representation</w:t>
            </w:r>
          </w:p>
        </w:tc>
      </w:tr>
      <w:tr w:rsidR="008129CE" w14:paraId="09792DAC" w14:textId="77777777" w:rsidTr="008129CE">
        <w:trPr>
          <w:trHeight w:val="340"/>
        </w:trPr>
        <w:tc>
          <w:tcPr>
            <w:tcW w:w="2196" w:type="dxa"/>
          </w:tcPr>
          <w:p w14:paraId="3EA848F7" w14:textId="77777777" w:rsidR="008129CE" w:rsidRDefault="008129CE" w:rsidP="009E6B27">
            <w:pPr>
              <w:spacing w:before="60" w:after="60"/>
            </w:pPr>
            <w:r>
              <w:t>Key words:</w:t>
            </w:r>
          </w:p>
        </w:tc>
        <w:tc>
          <w:tcPr>
            <w:tcW w:w="6820" w:type="dxa"/>
          </w:tcPr>
          <w:p w14:paraId="5903FFCC" w14:textId="77777777" w:rsidR="008129CE" w:rsidRPr="001C4805" w:rsidRDefault="008129CE" w:rsidP="009E6B27">
            <w:pPr>
              <w:spacing w:before="60" w:after="60"/>
              <w:rPr>
                <w:highlight w:val="yellow"/>
              </w:rPr>
            </w:pPr>
            <w:r>
              <w:t>ion, ionic bond</w:t>
            </w:r>
          </w:p>
        </w:tc>
      </w:tr>
    </w:tbl>
    <w:p w14:paraId="1422786D" w14:textId="77777777" w:rsidR="00E172C6" w:rsidRDefault="00E172C6" w:rsidP="00E172C6">
      <w:pPr>
        <w:spacing w:after="180"/>
      </w:pPr>
    </w:p>
    <w:p w14:paraId="6C816F2A" w14:textId="77777777" w:rsidR="008129CE" w:rsidRDefault="008129CE" w:rsidP="008129CE">
      <w:pPr>
        <w:spacing w:after="180"/>
      </w:pPr>
      <w:r>
        <w:t>This activity can help develop students’ understanding by addressing the misunderstandings revealed by the following diagnostic question</w:t>
      </w:r>
      <w:r w:rsidRPr="006E0400">
        <w:t>:</w:t>
      </w:r>
    </w:p>
    <w:p w14:paraId="3C9299BD" w14:textId="77777777" w:rsidR="008129CE" w:rsidRPr="00A6111E" w:rsidRDefault="008129CE" w:rsidP="008129CE">
      <w:pPr>
        <w:pStyle w:val="ListParagraph"/>
        <w:numPr>
          <w:ilvl w:val="0"/>
          <w:numId w:val="1"/>
        </w:numPr>
        <w:spacing w:after="180"/>
      </w:pPr>
      <w:r>
        <w:t>Dot and cross diagram</w:t>
      </w:r>
    </w:p>
    <w:p w14:paraId="5F20CEAF" w14:textId="77777777" w:rsidR="008129CE" w:rsidRDefault="008129CE" w:rsidP="008129CE"/>
    <w:p w14:paraId="08A6066A" w14:textId="77777777" w:rsidR="008129CE" w:rsidRPr="001C2E59" w:rsidRDefault="008129CE" w:rsidP="008129CE">
      <w:pPr>
        <w:spacing w:after="180"/>
        <w:rPr>
          <w:b/>
          <w:color w:val="E36C0A" w:themeColor="accent6" w:themeShade="BF"/>
          <w:sz w:val="24"/>
        </w:rPr>
      </w:pPr>
      <w:r w:rsidRPr="001C2E59">
        <w:rPr>
          <w:b/>
          <w:color w:val="E36C0A" w:themeColor="accent6" w:themeShade="BF"/>
          <w:sz w:val="24"/>
        </w:rPr>
        <w:t>What does the research say?</w:t>
      </w:r>
    </w:p>
    <w:p w14:paraId="6450C721" w14:textId="77777777" w:rsidR="008129CE" w:rsidRDefault="008129CE" w:rsidP="008129CE">
      <w:pPr>
        <w:spacing w:after="180"/>
      </w:pPr>
      <w:bookmarkStart w:id="0" w:name="_Hlk55830767"/>
      <w:r>
        <w:t xml:space="preserve">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comment that diagrams often show reactants as separate atoms and that this simplification, which fails to represent the molecular or lattice structures, may lead to misconceptions. Students may think of elements in reactions as being present as separate atoms and the compounds formed as being made of molecules. The misconception that ionic lattices contain molecular species is considered to be very common. </w:t>
      </w:r>
    </w:p>
    <w:p w14:paraId="09F426CA" w14:textId="77777777" w:rsidR="008129CE" w:rsidRDefault="008129CE" w:rsidP="008129CE">
      <w:pPr>
        <w:spacing w:after="180"/>
      </w:pPr>
      <w:r>
        <w:t xml:space="preserve">Another paper </w:t>
      </w:r>
      <w:r>
        <w:fldChar w:fldCharType="begin"/>
      </w:r>
      <w:r>
        <w:instrText xml:space="preserve"> ADDIN EN.CITE &lt;EndNote&gt;&lt;Cite&gt;&lt;Author&gt;Taber&lt;/Author&gt;&lt;Year&gt;2012&lt;/Year&gt;&lt;IDText&gt;Student conceptions of ionic bonding: Patterns of thinking across three European contexts&lt;/IDText&gt;&lt;DisplayText&gt;(Taber, Tsaparlis and Nakibo  ğlu, 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(Taber, Tsaparlis and Nakiboğlu, 2012)</w:t>
      </w:r>
      <w:r>
        <w:fldChar w:fldCharType="end"/>
      </w:r>
      <w:r>
        <w:t xml:space="preserve"> describes the implications of a student holding the idea that an ionic bond is formed by the process of electron transfer between particular atoms. Misconceptions that can arise from this idea include the idea that ionic compounds are made of ion-pair molecules, that ions can only be bonded to ions with which electron transfer has taken place and that interactions with other adjacent ions cannot be proper ionic bonds and are “just” forces of attraction.</w:t>
      </w:r>
    </w:p>
    <w:bookmarkEnd w:id="0"/>
    <w:p w14:paraId="7680D923" w14:textId="77777777" w:rsidR="008129CE" w:rsidRPr="001C2E59" w:rsidRDefault="008129CE" w:rsidP="008129CE">
      <w:pPr>
        <w:spacing w:after="180"/>
        <w:rPr>
          <w:b/>
          <w:color w:val="E36C0A" w:themeColor="accent6" w:themeShade="BF"/>
          <w:sz w:val="24"/>
        </w:rPr>
      </w:pPr>
      <w:r w:rsidRPr="001C2E59">
        <w:rPr>
          <w:b/>
          <w:color w:val="E36C0A" w:themeColor="accent6" w:themeShade="BF"/>
          <w:sz w:val="24"/>
        </w:rPr>
        <w:t>Ways to use this</w:t>
      </w:r>
      <w:r>
        <w:rPr>
          <w:b/>
          <w:color w:val="E36C0A" w:themeColor="accent6" w:themeShade="BF"/>
          <w:sz w:val="24"/>
        </w:rPr>
        <w:t xml:space="preserve"> activity</w:t>
      </w:r>
    </w:p>
    <w:p w14:paraId="4817180A" w14:textId="77777777" w:rsidR="008129CE" w:rsidRDefault="008129CE" w:rsidP="008129CE">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39020915" w14:textId="77777777" w:rsidR="008129CE" w:rsidRDefault="008129CE" w:rsidP="008129CE">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1E232F1E" w14:textId="77777777" w:rsidR="008129CE" w:rsidRDefault="008129CE" w:rsidP="008129CE">
      <w:pPr>
        <w:spacing w:after="180"/>
      </w:pPr>
      <w:r>
        <w:t>Ending with the students completing the worksheet or questions from the PowerPoint individually, might help them to consolidate their learning.</w:t>
      </w:r>
    </w:p>
    <w:p w14:paraId="46D34620" w14:textId="77777777" w:rsidR="008129CE" w:rsidRDefault="008129CE" w:rsidP="008129CE">
      <w:pPr>
        <w:spacing w:after="180"/>
        <w:rPr>
          <w:i/>
        </w:rPr>
      </w:pPr>
    </w:p>
    <w:p w14:paraId="32360441" w14:textId="77777777" w:rsidR="008129CE" w:rsidRPr="00E7124B" w:rsidRDefault="008129CE" w:rsidP="008129CE">
      <w:pPr>
        <w:spacing w:after="180"/>
        <w:rPr>
          <w:i/>
        </w:rPr>
      </w:pPr>
      <w:r w:rsidRPr="00E7124B">
        <w:rPr>
          <w:i/>
        </w:rPr>
        <w:lastRenderedPageBreak/>
        <w:t>Differentiation</w:t>
      </w:r>
    </w:p>
    <w:p w14:paraId="5D4E0827" w14:textId="77777777" w:rsidR="008129CE" w:rsidRDefault="008129CE" w:rsidP="008129CE">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14:paraId="159BB881" w14:textId="77777777" w:rsidR="008129CE" w:rsidRPr="001C2E59" w:rsidRDefault="008129CE" w:rsidP="008129CE">
      <w:pPr>
        <w:spacing w:after="180"/>
        <w:rPr>
          <w:b/>
          <w:color w:val="E36C0A" w:themeColor="accent6" w:themeShade="BF"/>
          <w:sz w:val="24"/>
        </w:rPr>
      </w:pPr>
      <w:r w:rsidRPr="001C2E59">
        <w:rPr>
          <w:b/>
          <w:color w:val="E36C0A" w:themeColor="accent6" w:themeShade="BF"/>
          <w:sz w:val="24"/>
        </w:rPr>
        <w:t>Expected answers</w:t>
      </w:r>
    </w:p>
    <w:p w14:paraId="1201FBC4" w14:textId="77777777" w:rsidR="008129CE" w:rsidRDefault="008129CE" w:rsidP="008129CE">
      <w:pPr>
        <w:pStyle w:val="ListParagraph"/>
        <w:numPr>
          <w:ilvl w:val="0"/>
          <w:numId w:val="4"/>
        </w:numPr>
        <w:spacing w:after="180"/>
      </w:pPr>
      <w:r>
        <w:t>Particle diagram A helps to show the ratio in which sodium atoms and chlorine atoms react. A student could use a diagram like this to help them to balance the chemical equation.</w:t>
      </w:r>
    </w:p>
    <w:p w14:paraId="71244BF1" w14:textId="77777777" w:rsidR="008129CE" w:rsidRDefault="008129CE" w:rsidP="008129CE">
      <w:pPr>
        <w:pStyle w:val="ListParagraph"/>
        <w:numPr>
          <w:ilvl w:val="0"/>
          <w:numId w:val="4"/>
        </w:numPr>
        <w:spacing w:after="180"/>
      </w:pPr>
      <w:r>
        <w:t>Particle diagram A might cause student misunderstandings about the structure of sodium and encourage students to think that sodium is made up of separate atoms.  It could make students think that sodium chloride is made up of molecules.</w:t>
      </w:r>
      <w:r w:rsidRPr="00297844">
        <w:t xml:space="preserve"> </w:t>
      </w:r>
      <w:r>
        <w:t>It could also cause confusion about the state of the reactants and products.</w:t>
      </w:r>
    </w:p>
    <w:p w14:paraId="1882502B" w14:textId="77777777" w:rsidR="008129CE" w:rsidRDefault="008129CE" w:rsidP="008129CE">
      <w:pPr>
        <w:pStyle w:val="ListParagraph"/>
        <w:numPr>
          <w:ilvl w:val="0"/>
          <w:numId w:val="4"/>
        </w:numPr>
        <w:spacing w:after="180"/>
      </w:pPr>
      <w:r>
        <w:t>Particle diagram B relates more closely to the particle model and it can be clearly seen that sodium and sodium chloride have a giant structure typical of substances that are in the solid state at room temperature and that chlorine is made up of separate molecules (which is consistent with it being in the gas state at room temperature).</w:t>
      </w:r>
    </w:p>
    <w:p w14:paraId="5A4A3F96" w14:textId="77777777" w:rsidR="008129CE" w:rsidRPr="001C2E59" w:rsidRDefault="008129CE" w:rsidP="008129CE">
      <w:pPr>
        <w:spacing w:after="180"/>
        <w:rPr>
          <w:b/>
          <w:color w:val="E36C0A" w:themeColor="accent6" w:themeShade="BF"/>
          <w:sz w:val="24"/>
        </w:rPr>
      </w:pPr>
      <w:r w:rsidRPr="001C2E59">
        <w:rPr>
          <w:b/>
          <w:color w:val="E36C0A" w:themeColor="accent6" w:themeShade="BF"/>
          <w:sz w:val="24"/>
        </w:rPr>
        <w:t>Acknowledgments</w:t>
      </w:r>
    </w:p>
    <w:p w14:paraId="6D763FA5" w14:textId="77777777" w:rsidR="008129CE" w:rsidRDefault="008129CE" w:rsidP="008129CE">
      <w:pPr>
        <w:spacing w:after="180"/>
      </w:pPr>
      <w:r>
        <w:t>Developed by Helen Harden (UYSEG)</w:t>
      </w:r>
    </w:p>
    <w:p w14:paraId="6C749B31" w14:textId="77777777" w:rsidR="008129CE" w:rsidRDefault="008129CE" w:rsidP="008129CE">
      <w:pPr>
        <w:spacing w:after="180"/>
      </w:pPr>
      <w:r w:rsidRPr="0045323E">
        <w:t xml:space="preserve">Images: </w:t>
      </w:r>
      <w:r>
        <w:t>Helen Harden (UYSEG)</w:t>
      </w:r>
    </w:p>
    <w:p w14:paraId="5072A98D" w14:textId="77777777" w:rsidR="008129CE" w:rsidRPr="007A607C" w:rsidRDefault="008129CE" w:rsidP="008129CE">
      <w:pPr>
        <w:spacing w:after="180"/>
        <w:rPr>
          <w:b/>
          <w:color w:val="E36C0A" w:themeColor="accent6" w:themeShade="BF"/>
          <w:sz w:val="24"/>
        </w:rPr>
      </w:pPr>
      <w:r>
        <w:rPr>
          <w:b/>
          <w:color w:val="E36C0A" w:themeColor="accent6" w:themeShade="BF"/>
          <w:sz w:val="24"/>
        </w:rPr>
        <w:t>References</w:t>
      </w:r>
    </w:p>
    <w:p w14:paraId="59DF5EB6" w14:textId="77777777" w:rsidR="008129CE" w:rsidRPr="007A607C" w:rsidRDefault="008129CE" w:rsidP="008129CE">
      <w:pPr>
        <w:pStyle w:val="EndNoteBibliography"/>
      </w:pPr>
      <w:r>
        <w:fldChar w:fldCharType="begin"/>
      </w:r>
      <w:r>
        <w:instrText xml:space="preserve"> ADDIN EN.REFLIST </w:instrText>
      </w:r>
      <w:r>
        <w:fldChar w:fldCharType="separate"/>
      </w:r>
      <w:r w:rsidRPr="007A607C">
        <w:t xml:space="preserve">Taber, K. S. (2019). Conceptual confusion in the chemistry curriculum:exemplifying the problematic nature of representing chemical concepts as target knowledge. </w:t>
      </w:r>
      <w:r w:rsidRPr="007A607C">
        <w:rPr>
          <w:i/>
        </w:rPr>
        <w:t>Foundations of Chemistry,</w:t>
      </w:r>
      <w:r w:rsidRPr="007A607C">
        <w:t xml:space="preserve"> 22</w:t>
      </w:r>
      <w:r w:rsidRPr="007A607C">
        <w:rPr>
          <w:b/>
        </w:rPr>
        <w:t>,</w:t>
      </w:r>
      <w:r w:rsidRPr="007A607C">
        <w:t xml:space="preserve"> 309-334.</w:t>
      </w:r>
    </w:p>
    <w:p w14:paraId="694159CF" w14:textId="77777777" w:rsidR="008129CE" w:rsidRPr="007A607C" w:rsidRDefault="008129CE" w:rsidP="008129CE">
      <w:pPr>
        <w:pStyle w:val="EndNoteBibliography"/>
      </w:pPr>
      <w:r w:rsidRPr="007A607C">
        <w:t xml:space="preserve">Taber, K. S. and Coll, R. K. (2002). Chemical Education: Towards Research-based Practice. In Gilbert, J. K., DeJong, O., Justi, R., Treagst, D. F. &amp; Van Driel, J. H. (eds.) </w:t>
      </w:r>
      <w:r w:rsidRPr="007A607C">
        <w:rPr>
          <w:i/>
        </w:rPr>
        <w:t>Chemical Education: Towards Research-based Practice.</w:t>
      </w:r>
      <w:r w:rsidRPr="007A607C">
        <w:t xml:space="preserve"> Dortrecht: Kluwer Academic Publishers.</w:t>
      </w:r>
    </w:p>
    <w:p w14:paraId="0B1F5768" w14:textId="77777777" w:rsidR="008129CE" w:rsidRPr="007A607C" w:rsidRDefault="008129CE" w:rsidP="008129CE">
      <w:pPr>
        <w:pStyle w:val="EndNoteBibliography"/>
      </w:pPr>
      <w:r w:rsidRPr="007A607C">
        <w:t xml:space="preserve">Taber, K. S., Tsaparlis, G. and Nakibo  ğlu, C. (2012). Student conceptions of ionic bonding: Patterns of thinking across three European contexts. </w:t>
      </w:r>
      <w:r w:rsidRPr="007A607C">
        <w:rPr>
          <w:i/>
        </w:rPr>
        <w:t>Internationl Journal of Science Education,</w:t>
      </w:r>
      <w:r w:rsidRPr="007A607C">
        <w:t xml:space="preserve"> 34(18)</w:t>
      </w:r>
      <w:r w:rsidRPr="007A607C">
        <w:rPr>
          <w:b/>
        </w:rPr>
        <w:t>,</w:t>
      </w:r>
      <w:r w:rsidRPr="007A607C">
        <w:t xml:space="preserve"> 2843-2873.</w:t>
      </w:r>
    </w:p>
    <w:p w14:paraId="4C68F843" w14:textId="77777777" w:rsidR="008129CE" w:rsidRPr="005E1205" w:rsidRDefault="008129CE" w:rsidP="008129CE">
      <w:pPr>
        <w:spacing w:after="180"/>
      </w:pPr>
      <w:r>
        <w:fldChar w:fldCharType="end"/>
      </w:r>
    </w:p>
    <w:p w14:paraId="7EE7376B" w14:textId="77777777" w:rsidR="005E1205" w:rsidRPr="005E1205" w:rsidRDefault="005E1205" w:rsidP="008129CE">
      <w:pPr>
        <w:spacing w:after="180"/>
      </w:pP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21F8F" w14:textId="77777777" w:rsidR="00842C48" w:rsidRDefault="00842C48" w:rsidP="000B473B">
      <w:r>
        <w:separator/>
      </w:r>
    </w:p>
  </w:endnote>
  <w:endnote w:type="continuationSeparator" w:id="0">
    <w:p w14:paraId="1C44D479" w14:textId="77777777" w:rsidR="00842C48" w:rsidRDefault="00842C4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46D16"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88C261F" wp14:editId="039F1B0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16C8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7789CEDD"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7CD1E772"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5067AC" w14:textId="77777777" w:rsidR="00842C48" w:rsidRDefault="00842C48" w:rsidP="000B473B">
      <w:r>
        <w:separator/>
      </w:r>
    </w:p>
  </w:footnote>
  <w:footnote w:type="continuationSeparator" w:id="0">
    <w:p w14:paraId="45EB9BED" w14:textId="77777777" w:rsidR="00842C48" w:rsidRDefault="00842C4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DA8F3"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9A8C694" wp14:editId="3AD6F80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3F508D7" wp14:editId="4A610F1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3F0C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7B2F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9DD8683" wp14:editId="127DF95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5D2C5AA" wp14:editId="01F5BC7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34C18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DB08DC"/>
    <w:multiLevelType w:val="hybridMultilevel"/>
    <w:tmpl w:val="0E344174"/>
    <w:lvl w:ilvl="0" w:tplc="868068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9CE"/>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29CE"/>
    <w:rsid w:val="00813F47"/>
    <w:rsid w:val="00842C48"/>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762D3"/>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43A11"/>
    <w:rsid w:val="00F4437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3489D"/>
  <w15:docId w15:val="{845F242E-14B5-4DD4-A389-B5480522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8129CE"/>
    <w:rPr>
      <w:rFonts w:cs="Arial"/>
    </w:rPr>
  </w:style>
  <w:style w:type="paragraph" w:customStyle="1" w:styleId="EndNoteBibliography">
    <w:name w:val="EndNote Bibliography"/>
    <w:basedOn w:val="Normal"/>
    <w:link w:val="EndNoteBibliographyChar"/>
    <w:rsid w:val="008129CE"/>
    <w:rPr>
      <w:rFonts w:ascii="Calibri" w:hAnsi="Calibri" w:cs="Calibri"/>
      <w:noProof/>
      <w:lang w:val="en-US"/>
    </w:rPr>
  </w:style>
  <w:style w:type="character" w:customStyle="1" w:styleId="EndNoteBibliographyChar">
    <w:name w:val="EndNote Bibliography Char"/>
    <w:basedOn w:val="ListParagraphChar"/>
    <w:link w:val="EndNoteBibliography"/>
    <w:rsid w:val="008129C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BEST_Template_Chemistry_R_General.dotx</Template>
  <TotalTime>3</TotalTime>
  <Pages>3</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2</cp:revision>
  <cp:lastPrinted>2017-02-24T16:20:00Z</cp:lastPrinted>
  <dcterms:created xsi:type="dcterms:W3CDTF">2020-12-03T10:53:00Z</dcterms:created>
  <dcterms:modified xsi:type="dcterms:W3CDTF">2020-12-03T10:56:00Z</dcterms:modified>
</cp:coreProperties>
</file>